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862AFA" w:rsidRDefault="00EE46E1" w:rsidP="00EE46E1">
      <w:pPr>
        <w:widowControl/>
        <w:spacing w:before="120" w:after="120"/>
      </w:pPr>
      <w:r>
        <w:rPr>
          <w:sz w:val="19"/>
          <w:szCs w:val="19"/>
        </w:rPr>
        <w:t xml:space="preserve">(Только для </w:t>
      </w:r>
      <w:r>
        <w:rPr>
          <w:rFonts w:eastAsia="Times New Roman"/>
          <w:sz w:val="19"/>
          <w:szCs w:val="19"/>
        </w:rPr>
        <w:t>Программы платного лицензирования для независимых поставщиков программного обеспечения</w:t>
      </w:r>
      <w:r>
        <w:rPr>
          <w:sz w:val="19"/>
          <w:szCs w:val="19"/>
        </w:rPr>
        <w:t xml:space="preserve"> (ISV))</w:t>
      </w:r>
    </w:p>
    <w:tbl>
      <w:tblPr>
        <w:tblW w:w="9540" w:type="dxa"/>
        <w:tblLook w:val="01E0" w:firstRow="1" w:lastRow="1" w:firstColumn="1" w:lastColumn="1" w:noHBand="0" w:noVBand="0"/>
      </w:tblPr>
      <w:tblGrid>
        <w:gridCol w:w="9540"/>
      </w:tblGrid>
      <w:tr w:rsidR="00EE46E1" w:rsidRPr="00473030" w:rsidTr="00172E20">
        <w:trPr>
          <w:trHeight w:val="648"/>
        </w:trPr>
        <w:tc>
          <w:tcPr>
            <w:tcW w:w="9540" w:type="dxa"/>
            <w:shd w:val="clear" w:color="auto" w:fill="000080"/>
            <w:vAlign w:val="center"/>
            <w:hideMark/>
          </w:tcPr>
          <w:p w:rsidR="00EE46E1" w:rsidRPr="00473030" w:rsidRDefault="00EE46E1" w:rsidP="00332049">
            <w:pPr>
              <w:widowControl/>
              <w:spacing w:before="120" w:after="120"/>
              <w:rPr>
                <w:b/>
                <w:bCs/>
                <w:lang w:val="en-US" w:eastAsia="zh-CN"/>
              </w:rPr>
            </w:pPr>
            <w:bookmarkStart w:id="0" w:name="_Toc104876522"/>
            <w:bookmarkStart w:id="1" w:name="_Toc116219487"/>
            <w:r w:rsidRPr="00473030">
              <w:rPr>
                <w:b/>
                <w:bCs/>
              </w:rPr>
              <w:t>Microsoft</w:t>
            </w:r>
            <w:r w:rsidRPr="00473030">
              <w:rPr>
                <w:b/>
                <w:bCs/>
                <w:vertAlign w:val="superscript"/>
              </w:rPr>
              <w:t>®</w:t>
            </w:r>
            <w:r w:rsidRPr="00473030">
              <w:rPr>
                <w:b/>
                <w:bCs/>
              </w:rPr>
              <w:t xml:space="preserve"> </w:t>
            </w:r>
            <w:bookmarkEnd w:id="0"/>
            <w:bookmarkEnd w:id="1"/>
            <w:r w:rsidRPr="00473030">
              <w:rPr>
                <w:b/>
                <w:bCs/>
              </w:rPr>
              <w:t>Access</w:t>
            </w:r>
            <w:r w:rsidRPr="00473030">
              <w:rPr>
                <w:b/>
                <w:bCs/>
                <w:vertAlign w:val="superscript"/>
              </w:rPr>
              <w:t>®</w:t>
            </w:r>
            <w:r w:rsidRPr="00473030">
              <w:rPr>
                <w:b/>
                <w:bCs/>
              </w:rPr>
              <w:t xml:space="preserve"> 2016 </w:t>
            </w:r>
            <w:r w:rsidRPr="00473030">
              <w:rPr>
                <w:b/>
                <w:bCs/>
                <w:u w:val="single"/>
              </w:rPr>
              <w:fldChar w:fldCharType="begin">
                <w:ffData>
                  <w:name w:val="Text33"/>
                  <w:enabled/>
                  <w:calcOnExit w:val="0"/>
                  <w:textInput/>
                </w:ffData>
              </w:fldChar>
            </w:r>
            <w:r w:rsidRPr="00473030">
              <w:rPr>
                <w:b/>
                <w:bCs/>
                <w:u w:val="single"/>
              </w:rPr>
              <w:instrText xml:space="preserve"> FORMTEXT </w:instrText>
            </w:r>
            <w:r w:rsidRPr="00473030">
              <w:rPr>
                <w:b/>
                <w:bCs/>
                <w:u w:val="single"/>
              </w:rPr>
            </w:r>
            <w:r w:rsidRPr="00473030">
              <w:rPr>
                <w:b/>
                <w:bCs/>
                <w:u w:val="single"/>
              </w:rPr>
              <w:fldChar w:fldCharType="separate"/>
            </w:r>
            <w:bookmarkStart w:id="2" w:name="_GoBack"/>
            <w:r w:rsidRPr="00473030">
              <w:rPr>
                <w:b/>
                <w:bCs/>
                <w:noProof/>
                <w:u w:val="single"/>
              </w:rPr>
              <w:t> </w:t>
            </w:r>
            <w:r w:rsidRPr="00473030">
              <w:rPr>
                <w:b/>
                <w:bCs/>
                <w:noProof/>
                <w:u w:val="single"/>
              </w:rPr>
              <w:t> </w:t>
            </w:r>
            <w:r w:rsidRPr="00473030">
              <w:rPr>
                <w:b/>
                <w:bCs/>
                <w:noProof/>
                <w:u w:val="single"/>
              </w:rPr>
              <w:t> </w:t>
            </w:r>
            <w:r w:rsidRPr="00473030">
              <w:rPr>
                <w:b/>
                <w:bCs/>
                <w:noProof/>
                <w:u w:val="single"/>
              </w:rPr>
              <w:t> </w:t>
            </w:r>
            <w:r w:rsidRPr="00473030">
              <w:rPr>
                <w:b/>
                <w:bCs/>
                <w:noProof/>
                <w:u w:val="single"/>
              </w:rPr>
              <w:t> </w:t>
            </w:r>
            <w:bookmarkEnd w:id="2"/>
            <w:r w:rsidRPr="00473030">
              <w:fldChar w:fldCharType="end"/>
            </w:r>
            <w:r w:rsidR="00332049" w:rsidRPr="00473030">
              <w:rPr>
                <w:rStyle w:val="FootnoteReference"/>
                <w:b/>
                <w:bCs/>
              </w:rPr>
              <w:footnoteReference w:id="1"/>
            </w:r>
            <w:r w:rsidRPr="00473030">
              <w:rPr>
                <w:b/>
                <w:bCs/>
              </w:rPr>
              <w:t xml:space="preserve"> выпуск</w:t>
            </w:r>
            <w:r w:rsidR="00332049" w:rsidRPr="00473030">
              <w:rPr>
                <w:b/>
                <w:bCs/>
                <w:lang w:val="en-US"/>
              </w:rPr>
              <w:t xml:space="preserve"> </w:t>
            </w:r>
            <w:r w:rsidR="00332049" w:rsidRPr="00473030">
              <w:rPr>
                <w:rStyle w:val="FootnoteReference"/>
                <w:b/>
                <w:bCs/>
              </w:rPr>
              <w:footnoteReference w:id="2"/>
            </w:r>
          </w:p>
        </w:tc>
      </w:tr>
      <w:tr w:rsidR="00EE46E1" w:rsidRPr="00473030"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473030" w:rsidTr="00172E20">
        <w:trPr>
          <w:trHeight w:val="720"/>
        </w:trPr>
        <w:tc>
          <w:tcPr>
            <w:tcW w:w="9540" w:type="dxa"/>
          </w:tcPr>
          <w:p w:rsidR="00EE46E1" w:rsidRPr="00332049" w:rsidRDefault="00EE46E1" w:rsidP="00172E20">
            <w:pPr>
              <w:pStyle w:val="LicenseNumberChar"/>
              <w:spacing w:before="120" w:after="120"/>
              <w:rPr>
                <w:sz w:val="24"/>
                <w:szCs w:val="24"/>
                <w:u w:val="single"/>
                <w:lang w:val="en-US"/>
              </w:rPr>
            </w:pPr>
            <w:r>
              <w:rPr>
                <w:sz w:val="24"/>
                <w:szCs w:val="24"/>
              </w:rPr>
              <w:t xml:space="preserve">Лицензии: </w:t>
            </w:r>
            <w:r w:rsidRPr="00D268A0">
              <w:rPr>
                <w:sz w:val="24"/>
                <w:szCs w:val="24"/>
                <w:u w:val="single"/>
              </w:rPr>
              <w:fldChar w:fldCharType="begin">
                <w:ffData>
                  <w:name w:val="Text33"/>
                  <w:enabled/>
                  <w:calcOnExit w:val="0"/>
                  <w:textInput/>
                </w:ffData>
              </w:fldChar>
            </w:r>
            <w:r w:rsidRPr="00D268A0">
              <w:rPr>
                <w:sz w:val="24"/>
                <w:szCs w:val="24"/>
                <w:u w:val="single"/>
              </w:rPr>
              <w:instrText xml:space="preserve"> FORMTEXT </w:instrText>
            </w:r>
            <w:r w:rsidRPr="00D268A0">
              <w:rPr>
                <w:sz w:val="24"/>
                <w:szCs w:val="24"/>
                <w:u w:val="single"/>
              </w:rPr>
            </w:r>
            <w:r w:rsidRPr="00D268A0">
              <w:rPr>
                <w:sz w:val="24"/>
                <w:szCs w:val="24"/>
                <w:u w:val="single"/>
              </w:rPr>
              <w:fldChar w:fldCharType="separate"/>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sz w:val="24"/>
                <w:szCs w:val="24"/>
              </w:rPr>
              <w:fldChar w:fldCharType="end"/>
            </w:r>
            <w:r w:rsidR="00332049" w:rsidRPr="00332049">
              <w:rPr>
                <w:rStyle w:val="FootnoteReference"/>
                <w:b w:val="0"/>
                <w:sz w:val="24"/>
                <w:szCs w:val="24"/>
              </w:rPr>
              <w:footnoteReference w:id="3"/>
            </w:r>
          </w:p>
          <w:p w:rsidR="00EE46E1" w:rsidRPr="00493E3E" w:rsidRDefault="00EE46E1" w:rsidP="00172E20">
            <w:pPr>
              <w:pStyle w:val="LicenseNumberChar"/>
              <w:spacing w:before="120" w:after="120"/>
              <w:rPr>
                <w:sz w:val="24"/>
                <w:szCs w:val="24"/>
              </w:rPr>
            </w:pPr>
          </w:p>
        </w:tc>
      </w:tr>
      <w:tr w:rsidR="00EE46E1" w:rsidRPr="00473030"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Pr>
                <w:rFonts w:ascii="Tahoma" w:eastAsia="MS Mincho" w:hAnsi="Tahoma" w:cs="Tahoma"/>
                <w:b/>
                <w:color w:val="auto"/>
                <w:sz w:val="19"/>
                <w:szCs w:val="19"/>
              </w:rPr>
              <w:t>ЛИЦЕНЗИОННОЕ СОГЛАШЕНИЕ С КОНЕЧНЫМ ПОЛЬЗОВАТЕЛЕМ</w:t>
            </w:r>
          </w:p>
        </w:tc>
      </w:tr>
    </w:tbl>
    <w:p w:rsidR="00EE46E1" w:rsidRPr="007D5922" w:rsidRDefault="00EE46E1" w:rsidP="00EE46E1">
      <w:pPr>
        <w:spacing w:before="120" w:after="120"/>
        <w:rPr>
          <w:sz w:val="20"/>
          <w:szCs w:val="20"/>
        </w:rPr>
      </w:pPr>
      <w:r w:rsidRPr="007D5922">
        <w:rPr>
          <w:b/>
          <w:sz w:val="20"/>
          <w:szCs w:val="20"/>
        </w:rPr>
        <w:t>ЕСЛИ ВЫ ПРОЖИВАЕТЕ В США (ИЛИ ЕСЛИ ЭТА СТРАНА ЯВЛЯЕТСЯ ВАШИМ ОСНОВНЫМ МЕСТОМ ОСУЩЕСТВЛЕНИЯ ХОЗЯЙСТВЕННОЙ ДЕЯТЕЛЬНОСТИ), ПРОЧИТАЙТЕ ПОЛОЖЕНИЕ ОБ ОБЯЗАТЕЛЬНОМ АРБИТРАЖЕ И ОТКАЗ ОТ ГРУППОВОГО ИСКА В РАЗДЕЛЕ 8. ЭТО ВЛИЯЕТ НА СПОСОБ РАЗРЕШЕНИЯ СПОРОВ С ЛИЦЕНЗИАРОМ ИЛИ MICROSOFT.</w:t>
      </w:r>
    </w:p>
    <w:p w:rsidR="00EE46E1" w:rsidRPr="00184A03" w:rsidRDefault="00EE46E1" w:rsidP="00EE46E1">
      <w:pPr>
        <w:spacing w:before="120" w:after="120"/>
        <w:rPr>
          <w:spacing w:val="-2"/>
          <w:sz w:val="20"/>
          <w:szCs w:val="20"/>
        </w:rPr>
      </w:pPr>
      <w:r w:rsidRPr="00184A03">
        <w:rPr>
          <w:b/>
          <w:spacing w:val="-2"/>
          <w:sz w:val="20"/>
          <w:szCs w:val="20"/>
        </w:rPr>
        <w:t>Благодарим за то, что выбрали программное обеспечение, включающее Microsoft Access.</w:t>
      </w:r>
    </w:p>
    <w:p w:rsidR="00EE46E1" w:rsidRPr="007D5922" w:rsidRDefault="00EE46E1" w:rsidP="00EE46E1">
      <w:pPr>
        <w:spacing w:before="120" w:after="120"/>
        <w:rPr>
          <w:sz w:val="20"/>
          <w:szCs w:val="20"/>
        </w:rPr>
      </w:pPr>
      <w:r w:rsidRPr="007D5922">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rsidR="00EE46E1" w:rsidRPr="007D5922" w:rsidRDefault="00EE46E1" w:rsidP="00EE46E1">
      <w:pPr>
        <w:spacing w:before="120" w:after="120"/>
        <w:rPr>
          <w:sz w:val="20"/>
          <w:szCs w:val="20"/>
        </w:rPr>
      </w:pPr>
      <w:r w:rsidRPr="007D5922">
        <w:rPr>
          <w:sz w:val="20"/>
          <w:szCs w:val="20"/>
        </w:rPr>
        <w:t>В настоящем соглашении описаны ваши права и условия, на которых вы можете использовать программное обеспечение Microsoft Access. Изучите полное соглашение, в том числе какие-либо условия лицензии на бумажном носителе, которые могут сопровождать программное обеспечение, и какие-либо условия, включенные путем ссылки, поскольку все условия важны и вместе составляют настоящее соглашение, применимое к вам. Вы можете ознакомиться с условиями, на которые приводятся ссылки, вставив ссылку в окно браузера.</w:t>
      </w:r>
    </w:p>
    <w:p w:rsidR="00EE46E1" w:rsidRPr="007D5922" w:rsidRDefault="00EE46E1" w:rsidP="00866816">
      <w:pPr>
        <w:spacing w:before="120" w:after="120"/>
        <w:rPr>
          <w:sz w:val="20"/>
          <w:szCs w:val="20"/>
        </w:rPr>
      </w:pPr>
      <w:r w:rsidRPr="007D5922">
        <w:rPr>
          <w:b/>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о конфиденциальности Microsoft, изложенным в Разделе 4. Если вы не принимаете и не выполняете эти условия, вы не должны использовать программное обеспечение или его функции. </w:t>
      </w:r>
      <w:r w:rsidRPr="007D5922">
        <w:rPr>
          <w:sz w:val="20"/>
          <w:szCs w:val="20"/>
        </w:rPr>
        <w:t xml:space="preserve">Вы можете обратиться </w:t>
      </w:r>
      <w:r w:rsidR="008520B0" w:rsidRPr="008520B0">
        <w:rPr>
          <w:bCs/>
          <w:sz w:val="20"/>
          <w:szCs w:val="20"/>
        </w:rPr>
        <w:t>по месту</w:t>
      </w:r>
      <w:r w:rsidRPr="007D5922">
        <w:rPr>
          <w:sz w:val="20"/>
          <w:szCs w:val="20"/>
        </w:rPr>
        <w:t xml:space="preserve"> приобретения </w:t>
      </w:r>
      <w:r w:rsidRPr="007D5922">
        <w:rPr>
          <w:bCs/>
          <w:sz w:val="20"/>
          <w:szCs w:val="20"/>
        </w:rPr>
        <w:t>лицензии</w:t>
      </w:r>
      <w:r w:rsidRPr="007D5922">
        <w:rPr>
          <w:sz w:val="20"/>
          <w:szCs w:val="20"/>
        </w:rPr>
        <w:t xml:space="preserve"> на программное обеспечение, чтобы выяснить </w:t>
      </w:r>
      <w:r w:rsidR="00264568" w:rsidRPr="00264568">
        <w:rPr>
          <w:sz w:val="20"/>
          <w:szCs w:val="20"/>
        </w:rPr>
        <w:t>условия</w:t>
      </w:r>
      <w:r w:rsidRPr="007D5922">
        <w:rPr>
          <w:sz w:val="20"/>
          <w:szCs w:val="20"/>
        </w:rPr>
        <w:t xml:space="preserve"> возврата и вернуть программное обеспечение </w:t>
      </w:r>
      <w:r w:rsidR="00866816" w:rsidRPr="00866816">
        <w:rPr>
          <w:sz w:val="20"/>
          <w:szCs w:val="20"/>
        </w:rPr>
        <w:t>при этом в соответствии с данными условиями вам возместят его стоимость или эквивалентная сумма будет зачислена на ваш счет</w:t>
      </w:r>
      <w:r w:rsidRPr="007D5922">
        <w:rPr>
          <w:sz w:val="20"/>
          <w:szCs w:val="20"/>
        </w:rPr>
        <w:t>.</w:t>
      </w:r>
    </w:p>
    <w:p w:rsidR="00EE46E1" w:rsidRPr="00862AFA"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Pr>
          <w:b/>
          <w:bCs/>
          <w:sz w:val="20"/>
          <w:szCs w:val="20"/>
        </w:rPr>
        <w:t>ОБЗОР.</w:t>
      </w:r>
    </w:p>
    <w:p w:rsidR="00EE46E1" w:rsidRPr="008D1395" w:rsidRDefault="00EE46E1" w:rsidP="00EE46E1">
      <w:pPr>
        <w:pStyle w:val="ListParagraph"/>
        <w:numPr>
          <w:ilvl w:val="1"/>
          <w:numId w:val="3"/>
        </w:numPr>
        <w:tabs>
          <w:tab w:val="left" w:pos="720"/>
        </w:tabs>
        <w:spacing w:before="120" w:after="120"/>
        <w:ind w:left="720"/>
        <w:contextualSpacing w:val="0"/>
        <w:rPr>
          <w:sz w:val="20"/>
          <w:szCs w:val="20"/>
        </w:rPr>
      </w:pPr>
      <w:r w:rsidRPr="008D1395">
        <w:rPr>
          <w:b/>
          <w:sz w:val="20"/>
          <w:szCs w:val="20"/>
        </w:rPr>
        <w:t xml:space="preserve">Применимость. </w:t>
      </w:r>
      <w:r w:rsidRPr="008D1395">
        <w:rPr>
          <w:sz w:val="20"/>
          <w:szCs w:val="20"/>
        </w:rPr>
        <w:t xml:space="preserve">Настоящее соглашение применяется к программному обеспечению </w:t>
      </w:r>
      <w:r w:rsidRPr="008D1395">
        <w:rPr>
          <w:bCs/>
          <w:sz w:val="20"/>
          <w:szCs w:val="20"/>
        </w:rPr>
        <w:t>Microsoft Access</w:t>
      </w:r>
      <w:r w:rsidRPr="008D1395">
        <w:rPr>
          <w:sz w:val="20"/>
          <w:szCs w:val="20"/>
        </w:rPr>
        <w:t xml:space="preserve">, носителям, на которых вы получили программное обеспечение (при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или услугам Microsoft в отношении этого программного обеспечения, если они не будут </w:t>
      </w:r>
      <w:r w:rsidRPr="008D1395">
        <w:rPr>
          <w:sz w:val="20"/>
          <w:szCs w:val="20"/>
        </w:rPr>
        <w:lastRenderedPageBreak/>
        <w:t xml:space="preserve">сопровождаться какими-либо другими условиями. </w:t>
      </w:r>
    </w:p>
    <w:p w:rsidR="00EE46E1" w:rsidRPr="00881AF2" w:rsidRDefault="00EE46E1" w:rsidP="00EE46E1">
      <w:pPr>
        <w:pStyle w:val="ListParagraph"/>
        <w:numPr>
          <w:ilvl w:val="1"/>
          <w:numId w:val="3"/>
        </w:numPr>
        <w:tabs>
          <w:tab w:val="left" w:pos="720"/>
        </w:tabs>
        <w:spacing w:before="120" w:after="120"/>
        <w:ind w:left="720"/>
        <w:contextualSpacing w:val="0"/>
        <w:rPr>
          <w:sz w:val="20"/>
          <w:szCs w:val="20"/>
        </w:rPr>
      </w:pPr>
      <w:r w:rsidRPr="00881AF2">
        <w:rPr>
          <w:b/>
          <w:sz w:val="20"/>
          <w:szCs w:val="20"/>
        </w:rPr>
        <w:t xml:space="preserve">Дополнительные условия. </w:t>
      </w:r>
      <w:r w:rsidRPr="00881AF2">
        <w:rPr>
          <w:bCs/>
          <w:sz w:val="20"/>
          <w:szCs w:val="20"/>
        </w:rPr>
        <w:t>К использованию вами определенных функций, услуг и приложений могут применяться дополнительные</w:t>
      </w:r>
      <w:r w:rsidRPr="00881AF2">
        <w:rPr>
          <w:sz w:val="20"/>
          <w:szCs w:val="20"/>
        </w:rPr>
        <w:t xml:space="preserve"> условия Microsoft и третьих лиц. </w:t>
      </w:r>
    </w:p>
    <w:p w:rsidR="00EE46E1" w:rsidRPr="00881AF2" w:rsidRDefault="00EE46E1" w:rsidP="00A23038">
      <w:pPr>
        <w:pStyle w:val="ListParagraph"/>
        <w:numPr>
          <w:ilvl w:val="0"/>
          <w:numId w:val="2"/>
        </w:numPr>
        <w:tabs>
          <w:tab w:val="left" w:pos="1080"/>
        </w:tabs>
        <w:spacing w:before="120" w:after="120"/>
        <w:contextualSpacing w:val="0"/>
        <w:rPr>
          <w:sz w:val="20"/>
          <w:szCs w:val="20"/>
        </w:rPr>
      </w:pPr>
      <w:r w:rsidRPr="00881AF2">
        <w:rPr>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w:t>
      </w:r>
      <w:r w:rsidR="009E4097" w:rsidRPr="009E4097">
        <w:rPr>
          <w:sz w:val="20"/>
          <w:szCs w:val="20"/>
        </w:rPr>
        <w:t>Microsoft</w:t>
      </w:r>
      <w:r w:rsidRPr="00881AF2">
        <w:rPr>
          <w:sz w:val="20"/>
          <w:szCs w:val="20"/>
        </w:rPr>
        <w:t xml:space="preserve">, размещенным на веб-странице </w:t>
      </w:r>
      <w:r w:rsidRPr="00881AF2">
        <w:rPr>
          <w:sz w:val="20"/>
          <w:szCs w:val="20"/>
          <w:u w:val="single"/>
        </w:rPr>
        <w:t>go.microsoft.com/fwlink/?linkid=</w:t>
      </w:r>
      <w:r w:rsidRPr="00473030">
        <w:rPr>
          <w:color w:val="000000"/>
          <w:sz w:val="20"/>
          <w:szCs w:val="20"/>
          <w:u w:val="single"/>
        </w:rPr>
        <w:t>530144</w:t>
      </w:r>
      <w:r w:rsidRPr="00881AF2">
        <w:rPr>
          <w:sz w:val="20"/>
          <w:szCs w:val="20"/>
        </w:rPr>
        <w:t xml:space="preserve">. Эти условия и политику можно просмотреть в условиях использования службы. Ознакомьтесь с ними. </w:t>
      </w:r>
      <w:r w:rsidR="00A23038" w:rsidRPr="00A23038">
        <w:rPr>
          <w:sz w:val="20"/>
          <w:szCs w:val="20"/>
        </w:rPr>
        <w:t>Эти службы могут быть доступны не во всех регионах</w:t>
      </w:r>
      <w:r w:rsidRPr="00881AF2">
        <w:rPr>
          <w:sz w:val="20"/>
          <w:szCs w:val="20"/>
        </w:rPr>
        <w:t>.</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на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3"/>
    <w:bookmarkEnd w:id="4"/>
    <w:bookmarkEnd w:id="5"/>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ПРАВА НА УСТАНОВКУ И ИСПОЛЬЗОВАНИЕ</w:t>
      </w:r>
      <w:r w:rsidR="00332049" w:rsidRPr="007D5922">
        <w:rPr>
          <w:b/>
          <w:bCs/>
          <w:sz w:val="20"/>
          <w:szCs w:val="20"/>
        </w:rPr>
        <w:t>.</w:t>
      </w:r>
    </w:p>
    <w:p w:rsidR="00EE46E1" w:rsidRPr="00FA1774" w:rsidRDefault="00EE46E1" w:rsidP="00321B81">
      <w:pPr>
        <w:pStyle w:val="ListParagraph"/>
        <w:numPr>
          <w:ilvl w:val="1"/>
          <w:numId w:val="3"/>
        </w:numPr>
        <w:tabs>
          <w:tab w:val="left" w:pos="720"/>
        </w:tabs>
        <w:spacing w:before="120" w:after="120"/>
        <w:ind w:left="720"/>
        <w:contextualSpacing w:val="0"/>
        <w:rPr>
          <w:sz w:val="20"/>
          <w:szCs w:val="20"/>
        </w:rPr>
      </w:pPr>
      <w:r w:rsidRPr="00FA1774">
        <w:rPr>
          <w:b/>
          <w:sz w:val="20"/>
          <w:szCs w:val="20"/>
        </w:rPr>
        <w:t>Лицензия.</w:t>
      </w:r>
      <w:r w:rsidRPr="00FA1774">
        <w:rPr>
          <w:sz w:val="20"/>
          <w:szCs w:val="20"/>
        </w:rPr>
        <w:t xml:space="preserve"> Программное обеспечение не продается, а предоставляется в пользование по лицензии. В соответствии с настоящим соглашением мы предоставляем право на установку и запуск одного экземпляра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Разделах </w:t>
      </w:r>
      <w:r w:rsidR="00656242" w:rsidRPr="00656242">
        <w:rPr>
          <w:sz w:val="20"/>
          <w:szCs w:val="20"/>
        </w:rPr>
        <w:t>11–13</w:t>
      </w:r>
      <w:r w:rsidRPr="00FA1774">
        <w:rPr>
          <w:sz w:val="20"/>
          <w:szCs w:val="20"/>
        </w:rPr>
        <w:t xml:space="preserve"> ниже</w:t>
      </w:r>
      <w:r w:rsidRPr="00FA1774">
        <w:rPr>
          <w:bCs/>
          <w:sz w:val="20"/>
          <w:szCs w:val="20"/>
        </w:rPr>
        <w:t>,</w:t>
      </w:r>
      <w:r w:rsidRPr="00FA1774">
        <w:rPr>
          <w:sz w:val="20"/>
          <w:szCs w:val="20"/>
        </w:rPr>
        <w:t xml:space="preserve"> приводится информация о лицензиях и условиях, относящихся к версиям с ограниченными правами, некоторым географическим регионам и специальным выпускам программного обеспечения. Обновление контрафактного программного обеспечения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Устройство.</w:t>
      </w:r>
      <w:r w:rsidRPr="00FA1774">
        <w:rPr>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 </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 xml:space="preserve">Ограничения. </w:t>
      </w:r>
      <w:r w:rsidRPr="00FA1774">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или виртуализировать функции программного обеспечения по отдельности;</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публиковать или копировать программное обеспечение, предоставлять его в прокат, в аренду или во временное пользование;</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передавать программное обеспечение (за исключением случаев, когда это разрешено настоящим соглашением);</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обходить какие-либо технические ограничения в программном обеспечении;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программное обеспечение как серверное программное обеспе</w:t>
      </w:r>
      <w:r>
        <w:rPr>
          <w:sz w:val="20"/>
        </w:rPr>
        <w:t xml:space="preserve">чение для оказания сетевых услуг на коммерческой основе, предоставлять программное </w:t>
      </w:r>
      <w:r w:rsidRPr="00923EF1">
        <w:rPr>
          <w:sz w:val="20"/>
          <w:szCs w:val="20"/>
        </w:rPr>
        <w:lastRenderedPageBreak/>
        <w:t>обеспечение для одновременного использования несколькими пользователями по сети, 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rsidR="00EE46E1" w:rsidRPr="00444B2C" w:rsidRDefault="00EE46E1" w:rsidP="00EE46E1">
      <w:pPr>
        <w:pStyle w:val="ListParagraph"/>
        <w:numPr>
          <w:ilvl w:val="1"/>
          <w:numId w:val="3"/>
        </w:numPr>
        <w:tabs>
          <w:tab w:val="left" w:pos="720"/>
        </w:tabs>
        <w:spacing w:before="120" w:after="120"/>
        <w:ind w:left="720"/>
        <w:contextualSpacing w:val="0"/>
        <w:rPr>
          <w:sz w:val="20"/>
          <w:szCs w:val="20"/>
        </w:rPr>
      </w:pPr>
      <w:r w:rsidRPr="00444B2C">
        <w:rPr>
          <w:b/>
          <w:bCs/>
          <w:sz w:val="20"/>
          <w:szCs w:val="20"/>
        </w:rPr>
        <w:t>Сценарии</w:t>
      </w:r>
      <w:r w:rsidRPr="00444B2C">
        <w:rPr>
          <w:b/>
          <w:sz w:val="20"/>
          <w:szCs w:val="20"/>
        </w:rPr>
        <w:t xml:space="preserve"> для нескольких пользователей.</w:t>
      </w:r>
    </w:p>
    <w:p w:rsidR="00EE46E1" w:rsidRPr="00444B2C" w:rsidRDefault="00EE46E1" w:rsidP="002C310D">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Несколько версий.</w:t>
      </w:r>
      <w:r w:rsidRPr="00444B2C">
        <w:rPr>
          <w:sz w:val="20"/>
          <w:szCs w:val="20"/>
        </w:rPr>
        <w:t xml:space="preserve"> Если, в момент приобретения программного обеспечения вам предоставили несколько версий (</w:t>
      </w:r>
      <w:r w:rsidR="00745EE0" w:rsidRPr="00745EE0">
        <w:rPr>
          <w:sz w:val="20"/>
          <w:szCs w:val="20"/>
        </w:rPr>
        <w:t>например,</w:t>
      </w:r>
      <w:r w:rsidRPr="00444B2C">
        <w:rPr>
          <w:sz w:val="20"/>
          <w:szCs w:val="20"/>
        </w:rPr>
        <w:t xml:space="preserve"> 32- и 64-разрядные версии), вы можете одновременно установить и активировать только одну из этих версий.</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Множественные или объединенные подключения.</w:t>
      </w:r>
      <w:r w:rsidRPr="00444B2C">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w:t>
      </w:r>
      <w:r w:rsidR="00CA1D1D" w:rsidRPr="00444B2C">
        <w:rPr>
          <w:sz w:val="20"/>
          <w:szCs w:val="20"/>
        </w:rPr>
        <w:t xml:space="preserve"> </w:t>
      </w:r>
      <w:r w:rsidRPr="00444B2C">
        <w:rPr>
          <w:sz w:val="20"/>
          <w:szCs w:val="20"/>
        </w:rPr>
        <w:t>опосредованно с помощью лицензированного компьютера.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Использование в виртуализованной среде.</w:t>
      </w:r>
      <w:r w:rsidRPr="00444B2C">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Удаленный доступ.</w:t>
      </w:r>
      <w:r w:rsidRPr="00444B2C">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Удаленная помощь.</w:t>
      </w:r>
      <w:r w:rsidRPr="00444B2C">
        <w:rPr>
          <w:sz w:val="20"/>
          <w:szCs w:val="20"/>
        </w:rPr>
        <w:t xml:space="preserve"> Вы можете использовать технологии удаленной помощи для доступа к активному сеансу без необходимости получать какие-либо дополнительные лицензии на это программное обеспечение. Удаленная помощь позволяет одному пользователю подключиться непосредственно к устройству другого пользователя, как правило, для устранения проблем.</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Резервная копия. </w:t>
      </w:r>
      <w:r>
        <w:rPr>
          <w:sz w:val="20"/>
        </w:rPr>
        <w:t xml:space="preserve">Вы можете заказать или загрузить резервную копию программного обеспечения на веб-странице </w:t>
      </w:r>
      <w:r>
        <w:rPr>
          <w:sz w:val="20"/>
          <w:u w:val="single"/>
        </w:rPr>
        <w:t>office.com/backup</w:t>
      </w:r>
      <w:r>
        <w:rPr>
          <w:sz w:val="20"/>
        </w:rPr>
        <w:t>. Вы можете использовать эту резервную копию для передачи программного обеспечения, если оно было приобретено у розничного продавца, как описано ниже.</w:t>
      </w:r>
    </w:p>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ПЕРЕДАЧА ТРЕТЬЕМУ ЛИЦУ.</w:t>
      </w:r>
      <w:r>
        <w:rPr>
          <w:b/>
          <w:sz w:val="20"/>
        </w:rPr>
        <w:t xml:space="preserve"> </w:t>
      </w:r>
      <w:r>
        <w:rPr>
          <w:sz w:val="20"/>
        </w:rPr>
        <w:t>Положения этого раздела не применяются, если вы приобрели программное обеспечение в Европейской экономической зоне. В этом случае какая-либо передача программного обеспечения</w:t>
      </w:r>
      <w:r>
        <w:rPr>
          <w:bCs/>
          <w:sz w:val="20"/>
          <w:szCs w:val="20"/>
        </w:rPr>
        <w:t>,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Pr>
          <w:sz w:val="20"/>
        </w:rPr>
        <w:t xml:space="preserve"> а также право на его использование должны соответствовать применимому праву.</w:t>
      </w:r>
      <w:r>
        <w:rPr>
          <w:b/>
          <w:sz w:val="20"/>
        </w:rPr>
        <w:t xml:space="preserve"> </w:t>
      </w:r>
    </w:p>
    <w:p w:rsidR="00EE46E1" w:rsidRPr="00862AFA" w:rsidRDefault="00EE46E1" w:rsidP="00EE46E1">
      <w:pPr>
        <w:pStyle w:val="ListParagraph"/>
        <w:numPr>
          <w:ilvl w:val="1"/>
          <w:numId w:val="3"/>
        </w:numPr>
        <w:tabs>
          <w:tab w:val="left" w:pos="720"/>
        </w:tabs>
        <w:spacing w:before="120" w:after="120"/>
        <w:ind w:left="720"/>
        <w:contextualSpacing w:val="0"/>
      </w:pPr>
      <w:r>
        <w:rPr>
          <w:bCs/>
          <w:sz w:val="20"/>
          <w:szCs w:val="20"/>
        </w:rPr>
        <w:t>В</w:t>
      </w:r>
      <w:r>
        <w:rPr>
          <w:sz w:val="20"/>
          <w:szCs w:val="20"/>
        </w:rPr>
        <w:t>ы</w:t>
      </w:r>
      <w:r>
        <w:rPr>
          <w:sz w:val="20"/>
        </w:rPr>
        <w:t xml:space="preserve">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w:t>
      </w:r>
      <w:r>
        <w:rPr>
          <w:sz w:val="20"/>
          <w:szCs w:val="20"/>
        </w:rPr>
        <w:t xml:space="preserve"> и (iii) если передача программного обеспечения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Pr>
          <w:sz w:val="20"/>
        </w:rPr>
        <w:t xml:space="preserve">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rsidR="00EE46E1" w:rsidRPr="00D02684" w:rsidRDefault="00EE46E1" w:rsidP="00EE46E1">
      <w:pPr>
        <w:pStyle w:val="ListParagraph"/>
        <w:numPr>
          <w:ilvl w:val="0"/>
          <w:numId w:val="3"/>
        </w:numPr>
        <w:tabs>
          <w:tab w:val="left" w:pos="360"/>
        </w:tabs>
        <w:spacing w:before="120" w:after="120"/>
        <w:ind w:left="360"/>
        <w:contextualSpacing w:val="0"/>
        <w:rPr>
          <w:spacing w:val="-1"/>
        </w:rPr>
      </w:pPr>
      <w:r w:rsidRPr="00D02684">
        <w:rPr>
          <w:b/>
          <w:bCs/>
          <w:spacing w:val="-1"/>
          <w:sz w:val="20"/>
          <w:szCs w:val="20"/>
        </w:rPr>
        <w:t>КОНФИДЕНЦИАЛЬНОСТЬ, СОГЛАСИЕ НА ИСПОЛЬЗОВАНИЕ ДАННЫХ.</w:t>
      </w:r>
      <w:r w:rsidRPr="00D02684">
        <w:rPr>
          <w:spacing w:val="-1"/>
          <w:sz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Вы можете отключить многие из этих функций в пользовательском интерфейсе или не использовать их. Принимая настоящее соглашение и используя программное обеспечение вы соглашаетесь, что Microsoft может собирать, использовать и раскрывать информацию, как описано в Заявлении о конфиденциальности Microsoft, размещенном на веб-странице </w:t>
      </w:r>
      <w:r w:rsidRPr="00D02684">
        <w:rPr>
          <w:spacing w:val="-1"/>
          <w:sz w:val="20"/>
          <w:u w:val="single"/>
        </w:rPr>
        <w:t>go.microsoft.com/fwlink/?linkid=507380</w:t>
      </w:r>
      <w:r w:rsidRPr="00316FA3">
        <w:rPr>
          <w:spacing w:val="-1"/>
          <w:sz w:val="20"/>
        </w:rPr>
        <w:t>,</w:t>
      </w:r>
      <w:r w:rsidRPr="00D02684">
        <w:rPr>
          <w:spacing w:val="-1"/>
          <w:sz w:val="20"/>
        </w:rPr>
        <w:t xml:space="preserve"> а также согласно описанию, которое может быть приведено в пользовательском интерфейсе, связанном с этими функциями программного обеспечения.</w:t>
      </w:r>
    </w:p>
    <w:p w:rsidR="00EE46E1" w:rsidRPr="00262357" w:rsidRDefault="00EE46E1" w:rsidP="00EE46E1">
      <w:pPr>
        <w:pStyle w:val="ListParagraph"/>
        <w:numPr>
          <w:ilvl w:val="0"/>
          <w:numId w:val="3"/>
        </w:numPr>
        <w:tabs>
          <w:tab w:val="left" w:pos="360"/>
        </w:tabs>
        <w:spacing w:before="120" w:after="120"/>
        <w:ind w:left="360"/>
        <w:contextualSpacing w:val="0"/>
        <w:rPr>
          <w:spacing w:val="-1"/>
          <w:sz w:val="20"/>
          <w:szCs w:val="20"/>
        </w:rPr>
      </w:pPr>
      <w:r w:rsidRPr="00262357">
        <w:rPr>
          <w:b/>
          <w:bCs/>
          <w:spacing w:val="-1"/>
          <w:sz w:val="20"/>
          <w:szCs w:val="20"/>
        </w:rPr>
        <w:t>АВТОРИЗОВАННОЕ ПРОГРАММНОЕ ОБЕСПЕЧЕНИЕ И АКТИВАЦИЯ.</w:t>
      </w:r>
      <w:r w:rsidRPr="00262357">
        <w:rPr>
          <w:spacing w:val="-1"/>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Можно также вручную активировать программное обеспечение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 </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ОБНОВЛЕНИЯ</w:t>
      </w:r>
      <w:r w:rsidRPr="00262357">
        <w:rPr>
          <w:b/>
          <w:sz w:val="20"/>
          <w:szCs w:val="20"/>
        </w:rPr>
        <w:t xml:space="preserve">. </w:t>
      </w:r>
      <w:r w:rsidRPr="00262357">
        <w:rPr>
          <w:sz w:val="20"/>
          <w:szCs w:val="20"/>
        </w:rPr>
        <w:t>Программное обеспечение</w:t>
      </w:r>
      <w:r w:rsidRPr="00262357">
        <w:rPr>
          <w:b/>
          <w:sz w:val="20"/>
          <w:szCs w:val="20"/>
        </w:rPr>
        <w:t xml:space="preserve"> </w:t>
      </w:r>
      <w:r w:rsidRPr="00262357">
        <w:rPr>
          <w:sz w:val="20"/>
          <w:szCs w:val="20"/>
        </w:rPr>
        <w:t xml:space="preserve">периодически проверяет наличие обновлений, загружает и устанавливает их для вас. Вы можете получать обновления только от Microsoft или из авторизованных источников. Принимая настоящее соглашение, вы соглашаетесь получать такие автоматические обновления без какого-либо дополнительного уведомления. </w:t>
      </w:r>
    </w:p>
    <w:p w:rsidR="00EE46E1" w:rsidRPr="00AB39D3" w:rsidRDefault="00EE46E1" w:rsidP="00EE46E1">
      <w:pPr>
        <w:pStyle w:val="ListParagraph"/>
        <w:numPr>
          <w:ilvl w:val="0"/>
          <w:numId w:val="3"/>
        </w:numPr>
        <w:tabs>
          <w:tab w:val="left" w:pos="360"/>
        </w:tabs>
        <w:spacing w:before="120" w:after="120"/>
        <w:ind w:left="360"/>
        <w:contextualSpacing w:val="0"/>
        <w:rPr>
          <w:spacing w:val="-2"/>
          <w:sz w:val="20"/>
          <w:szCs w:val="20"/>
        </w:rPr>
      </w:pPr>
      <w:r w:rsidRPr="00AB39D3">
        <w:rPr>
          <w:b/>
          <w:bCs/>
          <w:spacing w:val="-2"/>
          <w:sz w:val="20"/>
          <w:szCs w:val="20"/>
        </w:rPr>
        <w:t>РЕГИОНАЛЬНЫЕ И ЭКСПОРТНЫЕ ОГРАНИЧЕНИЯ.</w:t>
      </w:r>
      <w:r w:rsidRPr="00AB39D3">
        <w:rPr>
          <w:b/>
          <w:spacing w:val="-2"/>
          <w:sz w:val="20"/>
          <w:szCs w:val="20"/>
        </w:rPr>
        <w:t xml:space="preserve"> </w:t>
      </w:r>
      <w:r w:rsidRPr="00AB39D3">
        <w:rPr>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w:t>
      </w:r>
      <w:r w:rsidR="00AB39D3" w:rsidRPr="00AB39D3">
        <w:rPr>
          <w:spacing w:val="-2"/>
          <w:sz w:val="20"/>
          <w:szCs w:val="20"/>
        </w:rPr>
        <w:br/>
      </w:r>
      <w:r w:rsidRPr="00AB39D3">
        <w:rPr>
          <w:spacing w:val="-2"/>
          <w:sz w:val="20"/>
          <w:szCs w:val="20"/>
        </w:rPr>
        <w:t xml:space="preserve">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 региональных и экспортных ограничениях см. на веб-странице </w:t>
      </w:r>
      <w:r w:rsidRPr="00AB39D3">
        <w:rPr>
          <w:spacing w:val="-2"/>
          <w:sz w:val="20"/>
          <w:szCs w:val="20"/>
          <w:u w:val="single"/>
        </w:rPr>
        <w:t>go.microsoft.com/fwlink/?linkid=141397</w:t>
      </w:r>
      <w:r w:rsidRPr="00AB39D3">
        <w:rPr>
          <w:spacing w:val="-2"/>
          <w:sz w:val="20"/>
          <w:szCs w:val="20"/>
        </w:rPr>
        <w:t xml:space="preserve"> и </w:t>
      </w:r>
      <w:r w:rsidRPr="00AB39D3">
        <w:rPr>
          <w:spacing w:val="-2"/>
          <w:sz w:val="20"/>
          <w:szCs w:val="20"/>
          <w:u w:val="single"/>
        </w:rPr>
        <w:t>microsoft.com/exporting</w:t>
      </w:r>
      <w:r w:rsidRPr="00AB39D3">
        <w:rPr>
          <w:spacing w:val="-2"/>
          <w:sz w:val="20"/>
          <w:szCs w:val="20"/>
        </w:rPr>
        <w:t>.</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 xml:space="preserve">ОБЯЗАТЕЛЬНЫЙ АРБИТРАЖ И ОТКАЗ ОТ ГРУППОВОГО ИСКА. </w:t>
      </w:r>
      <w:r w:rsidRPr="00262357">
        <w:rPr>
          <w:sz w:val="20"/>
          <w:szCs w:val="20"/>
        </w:rPr>
        <w:t>Настоящий раздел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Этот раздел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rsidR="00EE46E1" w:rsidRPr="00262357" w:rsidRDefault="00EE46E1" w:rsidP="00240735">
      <w:pPr>
        <w:spacing w:before="120" w:after="120"/>
        <w:ind w:left="360"/>
        <w:rPr>
          <w:sz w:val="20"/>
          <w:szCs w:val="20"/>
        </w:rPr>
      </w:pPr>
      <w:r w:rsidRPr="00262357">
        <w:rPr>
          <w:sz w:val="20"/>
          <w:szCs w:val="20"/>
        </w:rPr>
        <w:t xml:space="preserve">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 достигнуть не удается, вы и лицензиар соглашаетесь </w:t>
      </w:r>
      <w:r w:rsidRPr="00262357">
        <w:rPr>
          <w:b/>
          <w:sz w:val="20"/>
          <w:szCs w:val="20"/>
        </w:rPr>
        <w:t>провести обязательный индивидуальный арбитраж в Американской арбитражной ассоциации («AAA») в соответствии с Федеральным арбитражным актом («FAA»). Вы соглашаетесь не подавать иск в суде одного судьи или суде присяжных</w:t>
      </w:r>
      <w:r w:rsidRPr="00262357">
        <w:rPr>
          <w:sz w:val="20"/>
          <w:szCs w:val="20"/>
        </w:rPr>
        <w:t xml:space="preserve">. Вместо этого спор должен разрешаться нейтральным арбитражным судьей, решение которого является окончательным, за исключением ограниченного права на апелляцию в соответствии с FAA. </w:t>
      </w:r>
      <w:r w:rsidRPr="00262357">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 роли представителя. Также запрещено объединять отдельные процессы без согласия всех сторон.</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Регулируются все споры, за исключением споров, касающихся прав интеллектуальной собственности. </w:t>
      </w:r>
      <w:r>
        <w:rPr>
          <w:sz w:val="20"/>
        </w:rPr>
        <w:t xml:space="preserve">Термин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rPr>
        <w:t xml:space="preserve"> или вами и Microsoft касательно программного обеспечения, его цены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rPr>
        <w:t xml:space="preserve">за исключением споров, связанных с осуществлением или действительностью прав интеллектуальной собственности, принадлежащих вам, вашему лицензиару, </w:t>
      </w:r>
      <w:r>
        <w:rPr>
          <w:b/>
          <w:sz w:val="20"/>
          <w:szCs w:val="20"/>
        </w:rPr>
        <w:t>Microsoft</w:t>
      </w:r>
      <w:r>
        <w:rPr>
          <w:b/>
          <w:sz w:val="20"/>
        </w:rPr>
        <w:t xml:space="preserve"> или </w:t>
      </w:r>
      <w:r>
        <w:rPr>
          <w:b/>
          <w:sz w:val="20"/>
          <w:szCs w:val="20"/>
        </w:rPr>
        <w:t>лицензиару</w:t>
      </w:r>
      <w:r>
        <w:rPr>
          <w:b/>
          <w:sz w:val="20"/>
        </w:rPr>
        <w:t xml:space="preserve"> Microsoft.</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Сначала</w:t>
      </w:r>
      <w:r w:rsidRPr="00294DDE">
        <w:rPr>
          <w:sz w:val="20"/>
          <w:szCs w:val="20"/>
        </w:rPr>
        <w:t xml:space="preserve"> </w:t>
      </w:r>
      <w:r w:rsidRPr="00294DDE">
        <w:rPr>
          <w:b/>
          <w:sz w:val="20"/>
          <w:szCs w:val="20"/>
        </w:rPr>
        <w:t>необходимо отправить по почте Уведомление о споре.</w:t>
      </w:r>
      <w:r w:rsidRPr="00294DDE">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решен в течение 60 дней, по прошествии этого периода вы и лицензиар можете начать арбитражный процесс.</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Возможность использования суда мелких тяжб.</w:t>
      </w:r>
      <w:r w:rsidRPr="00294DDE">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rsidR="00EE46E1" w:rsidRPr="00C950E5" w:rsidRDefault="00EE46E1" w:rsidP="00EE46E1">
      <w:pPr>
        <w:pStyle w:val="ListParagraph"/>
        <w:numPr>
          <w:ilvl w:val="1"/>
          <w:numId w:val="3"/>
        </w:numPr>
        <w:tabs>
          <w:tab w:val="left" w:pos="720"/>
        </w:tabs>
        <w:spacing w:before="120" w:after="120"/>
        <w:ind w:left="720"/>
        <w:contextualSpacing w:val="0"/>
        <w:rPr>
          <w:sz w:val="20"/>
          <w:szCs w:val="20"/>
        </w:rPr>
      </w:pPr>
      <w:r w:rsidRPr="00C950E5">
        <w:rPr>
          <w:b/>
          <w:sz w:val="20"/>
          <w:szCs w:val="20"/>
        </w:rPr>
        <w:t xml:space="preserve">Процедура арбитража. </w:t>
      </w:r>
      <w:r w:rsidRPr="00C950E5">
        <w:rPr>
          <w:sz w:val="20"/>
          <w:szCs w:val="20"/>
        </w:rPr>
        <w:t xml:space="preserve">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можно получить на веб-сайте </w:t>
      </w:r>
      <w:r w:rsidRPr="00C950E5">
        <w:rPr>
          <w:sz w:val="20"/>
          <w:szCs w:val="20"/>
          <w:u w:val="single"/>
        </w:rPr>
        <w:t>www.adr.org</w:t>
      </w:r>
      <w:r w:rsidRPr="00C950E5">
        <w:rPr>
          <w:sz w:val="20"/>
          <w:szCs w:val="20"/>
        </w:rPr>
        <w:t xml:space="preserve"> или по телефону 1-800-778-7879. Чтобы начать арбитражный процесс, отправьте ААА форму, которая размещена на веб-странице </w:t>
      </w:r>
      <w:r w:rsidRPr="00C950E5">
        <w:rPr>
          <w:sz w:val="20"/>
          <w:szCs w:val="20"/>
          <w:u w:val="single"/>
        </w:rPr>
        <w:t>go.microsoft.com/fwlink/?linkid=245497</w:t>
      </w:r>
      <w:r w:rsidRPr="00C950E5">
        <w:rPr>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Арбитражные сборы и платежи.</w:t>
      </w:r>
    </w:p>
    <w:p w:rsidR="00EE46E1" w:rsidRPr="001B734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1B7343">
        <w:rPr>
          <w:b/>
          <w:spacing w:val="-1"/>
          <w:sz w:val="20"/>
          <w:szCs w:val="20"/>
        </w:rPr>
        <w:t>Споры стоимостью до 75 000 долл. США.</w:t>
      </w:r>
      <w:r w:rsidRPr="001B7343">
        <w:rPr>
          <w:spacing w:val="-1"/>
          <w:sz w:val="20"/>
          <w:szCs w:val="20"/>
        </w:rPr>
        <w:t xml:space="preserve"> Лицензиар обязуется немедленно компенсировать ваши регистрационные сборы, выплатить гонорары ААА и арбитражным судьям, а 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 Если вы и лицензиар не придете к соглашению относительно сумм, суммы определяются арбитражным судьей.</w:t>
      </w:r>
    </w:p>
    <w:p w:rsidR="00EE46E1" w:rsidRPr="00B01B36" w:rsidRDefault="00EE46E1" w:rsidP="00EE46E1">
      <w:pPr>
        <w:pStyle w:val="ListParagraph"/>
        <w:numPr>
          <w:ilvl w:val="2"/>
          <w:numId w:val="3"/>
        </w:numPr>
        <w:tabs>
          <w:tab w:val="left" w:pos="1080"/>
        </w:tabs>
        <w:spacing w:before="120" w:after="120"/>
        <w:ind w:left="1080" w:hanging="360"/>
        <w:contextualSpacing w:val="0"/>
        <w:rPr>
          <w:sz w:val="20"/>
          <w:szCs w:val="20"/>
        </w:rPr>
      </w:pPr>
      <w:r w:rsidRPr="00B01B36">
        <w:rPr>
          <w:b/>
          <w:sz w:val="20"/>
          <w:szCs w:val="20"/>
        </w:rPr>
        <w:t>Споры стоимостью свыше 75 000 долл. США.</w:t>
      </w:r>
      <w:r w:rsidRPr="00B01B36">
        <w:rPr>
          <w:sz w:val="20"/>
          <w:szCs w:val="20"/>
        </w:rPr>
        <w:t xml:space="preserve"> Выплата заявочных пошлин и вознаграждений ААА и арбитра, а также компенсация их расходов регулируется правилами ААА.</w:t>
      </w:r>
    </w:p>
    <w:p w:rsidR="00EE46E1" w:rsidRPr="00524D10"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524D10">
        <w:rPr>
          <w:b/>
          <w:spacing w:val="-1"/>
          <w:sz w:val="20"/>
          <w:szCs w:val="20"/>
        </w:rPr>
        <w:t>Споры любой стоимости.</w:t>
      </w:r>
      <w:r w:rsidRPr="00524D10">
        <w:rPr>
          <w:spacing w:val="-1"/>
          <w:sz w:val="20"/>
          <w:szCs w:val="20"/>
        </w:rPr>
        <w:t xml:space="preserve"> Если вы начинаете арбитражный процесс, лицензиар не должен требовать выплаты вознаграждения AAA или арбитражным судьям, или возмещения регистрационных сборов за исключением случаев, когда арбитражный судья признал иск необоснованным или имеющим ненадлежащую цель. Если арбитражный процесс начат лицензиаром, лицензиар выплачивает все регистрационные сборы, вознаграждения AAA, а также вознаграждения и расходы арбитражных судей. На каком-либо арбитражном процессе лицензиар не должен требовать от вас возмещения расходов на вознаграждение адвокату или компенсацию его расходов. Вознаграждения и расходы не учитываются при определении стоимости спора.</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Требование подачи в течение одного года. </w:t>
      </w:r>
      <w:r>
        <w:rPr>
          <w:sz w:val="20"/>
        </w:rPr>
        <w:t xml:space="preserve">Вы и </w:t>
      </w:r>
      <w:r>
        <w:rPr>
          <w:sz w:val="20"/>
          <w:szCs w:val="20"/>
        </w:rPr>
        <w:t>лицензиар</w:t>
      </w:r>
      <w:r>
        <w:rPr>
          <w:sz w:val="20"/>
        </w:rPr>
        <w:t xml:space="preserve">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Раздел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Ограничение недействительности.</w:t>
      </w:r>
      <w:r>
        <w:rPr>
          <w:sz w:val="20"/>
        </w:rPr>
        <w:t xml:space="preserve"> Если отказ от группового иска признан незаконным или не подлежащим судебной защите касательно всего спора или каких-либо его аспектов, такие аспекты рассматриваются не в арбитражном суде, а в суде общей юрисдикции. Остающаяся часть спора рассматривается в арбитражном суде. Если какое-либо положение Раздела </w:t>
      </w:r>
      <w:r>
        <w:rPr>
          <w:sz w:val="20"/>
          <w:szCs w:val="20"/>
        </w:rPr>
        <w:t>8</w:t>
      </w:r>
      <w:r>
        <w:rPr>
          <w:sz w:val="20"/>
        </w:rPr>
        <w:t xml:space="preserve"> признано незаконным или не подлежащим судебной защите, такое положение отделяется, но остальные положения Раздела </w:t>
      </w:r>
      <w:r>
        <w:rPr>
          <w:sz w:val="20"/>
          <w:szCs w:val="20"/>
        </w:rPr>
        <w:t>8</w:t>
      </w:r>
      <w:r>
        <w:rPr>
          <w:sz w:val="20"/>
        </w:rPr>
        <w:t xml:space="preserve"> продолжают применяться.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Коллизия с правилами AAA.</w:t>
      </w:r>
      <w:r>
        <w:rPr>
          <w:sz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Microsoft как </w:t>
      </w:r>
      <w:r>
        <w:rPr>
          <w:b/>
          <w:sz w:val="20"/>
          <w:szCs w:val="20"/>
        </w:rPr>
        <w:t>бенефициар-третье</w:t>
      </w:r>
      <w:r>
        <w:rPr>
          <w:b/>
          <w:sz w:val="20"/>
        </w:rPr>
        <w:t xml:space="preserve"> лицо.</w:t>
      </w:r>
      <w:r>
        <w:rPr>
          <w:sz w:val="20"/>
        </w:rPr>
        <w:t xml:space="preserve"> Microsoft не является </w:t>
      </w:r>
      <w:r>
        <w:rPr>
          <w:sz w:val="20"/>
          <w:szCs w:val="20"/>
        </w:rPr>
        <w:t xml:space="preserve">стороной настоящего соглашения. Microsoft </w:t>
      </w:r>
      <w:r>
        <w:rPr>
          <w:sz w:val="20"/>
        </w:rPr>
        <w:t xml:space="preserve">является бенефициаром-третьим лицом вашего соглашения с </w:t>
      </w:r>
      <w:r>
        <w:rPr>
          <w:sz w:val="20"/>
          <w:szCs w:val="20"/>
        </w:rPr>
        <w:t>лицензиаром</w:t>
      </w:r>
      <w:r>
        <w:rPr>
          <w:sz w:val="20"/>
        </w:rPr>
        <w:t xml:space="preserve"> по вопросам разрешения споров путем неофициальных переговоров и арбитража.</w:t>
      </w:r>
    </w:p>
    <w:p w:rsidR="00EE46E1" w:rsidRPr="00F63982" w:rsidRDefault="00EE46E1" w:rsidP="00EE46E1">
      <w:pPr>
        <w:pStyle w:val="ListParagraph"/>
        <w:numPr>
          <w:ilvl w:val="0"/>
          <w:numId w:val="3"/>
        </w:numPr>
        <w:tabs>
          <w:tab w:val="left" w:pos="360"/>
        </w:tabs>
        <w:spacing w:before="120" w:after="120"/>
        <w:ind w:left="360"/>
        <w:contextualSpacing w:val="0"/>
        <w:rPr>
          <w:spacing w:val="-1"/>
        </w:rPr>
      </w:pPr>
      <w:r w:rsidRPr="00F63982">
        <w:rPr>
          <w:b/>
          <w:bCs/>
          <w:spacing w:val="-1"/>
          <w:sz w:val="20"/>
          <w:szCs w:val="20"/>
        </w:rPr>
        <w:t>РЕГУЛИРУЮЩЕЕ ПРАВО.</w:t>
      </w:r>
      <w:r w:rsidRPr="00F63982">
        <w:rPr>
          <w:b/>
          <w:spacing w:val="-1"/>
          <w:sz w:val="20"/>
        </w:rPr>
        <w:t xml:space="preserve"> </w:t>
      </w:r>
      <w:r w:rsidRPr="00F63982">
        <w:rPr>
          <w:spacing w:val="-1"/>
          <w:sz w:val="20"/>
        </w:rPr>
        <w:t>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rsidR="00EE46E1" w:rsidRPr="00A35EF1" w:rsidRDefault="00EE46E1" w:rsidP="00167C5D">
      <w:pPr>
        <w:pStyle w:val="ListParagraph"/>
        <w:numPr>
          <w:ilvl w:val="0"/>
          <w:numId w:val="3"/>
        </w:numPr>
        <w:tabs>
          <w:tab w:val="left" w:pos="360"/>
        </w:tabs>
        <w:spacing w:before="120" w:after="120"/>
        <w:ind w:left="360"/>
        <w:contextualSpacing w:val="0"/>
        <w:rPr>
          <w:sz w:val="20"/>
          <w:szCs w:val="20"/>
        </w:rPr>
      </w:pPr>
      <w:r w:rsidRPr="00A35EF1">
        <w:rPr>
          <w:b/>
          <w:bCs/>
          <w:sz w:val="20"/>
          <w:szCs w:val="20"/>
        </w:rPr>
        <w:t>СЕТИ, ДАННЫЕ И ИСПОЛЬЗОВАНИЕ ИНТЕРНЕТА.</w:t>
      </w:r>
      <w:r w:rsidRPr="00A35EF1">
        <w:rPr>
          <w:sz w:val="20"/>
          <w:szCs w:val="20"/>
        </w:rPr>
        <w:t xml:space="preserve"> Для </w:t>
      </w:r>
      <w:r w:rsidR="00713DB1" w:rsidRPr="00713DB1">
        <w:rPr>
          <w:sz w:val="20"/>
          <w:szCs w:val="20"/>
        </w:rPr>
        <w:t>некоторых</w:t>
      </w:r>
      <w:r w:rsidRPr="00A35EF1">
        <w:rPr>
          <w:sz w:val="20"/>
          <w:szCs w:val="20"/>
        </w:rPr>
        <w:t xml:space="preserve">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если у вас есть на это разрешение.</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sz w:val="20"/>
          <w:szCs w:val="20"/>
        </w:rPr>
        <w:t xml:space="preserve">ВЕРСИИ С ОГРАНИЧЕННЫМИ ПРАВАМИ. </w:t>
      </w:r>
      <w:r w:rsidRPr="003B4475">
        <w:rPr>
          <w:sz w:val="20"/>
          <w:szCs w:val="20"/>
        </w:rPr>
        <w:t xml:space="preserve">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учебных заведений.</w:t>
      </w:r>
      <w:r w:rsidRPr="00751045">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дома и учебы.</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военной оценки</w:t>
      </w:r>
      <w:r w:rsidR="005245AB" w:rsidRPr="00751045">
        <w:rPr>
          <w:b/>
          <w:sz w:val="20"/>
          <w:szCs w:val="20"/>
        </w:rPr>
        <w:t>.</w:t>
      </w:r>
      <w:r w:rsidRPr="00751045">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вооруженных сил Канады.</w:t>
      </w:r>
      <w:r w:rsidRPr="00751045">
        <w:rPr>
          <w:sz w:val="20"/>
          <w:szCs w:val="20"/>
        </w:rPr>
        <w:t xml:space="preserve"> 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rsidR="00EE46E1" w:rsidRPr="00751045" w:rsidRDefault="00EE46E1" w:rsidP="00EE46E1">
      <w:pPr>
        <w:numPr>
          <w:ilvl w:val="0"/>
          <w:numId w:val="1"/>
        </w:numPr>
        <w:spacing w:before="120" w:after="120"/>
        <w:rPr>
          <w:sz w:val="20"/>
          <w:szCs w:val="20"/>
        </w:rPr>
      </w:pPr>
      <w:r w:rsidRPr="00751045">
        <w:rPr>
          <w:sz w:val="20"/>
          <w:szCs w:val="20"/>
        </w:rPr>
        <w:t>члены вооруженных сил (CAF) (регулярные вооруженные силы и резерв) и их семьи;</w:t>
      </w:r>
    </w:p>
    <w:p w:rsidR="00EE46E1" w:rsidRPr="00751045" w:rsidRDefault="00EE46E1" w:rsidP="00EE46E1">
      <w:pPr>
        <w:numPr>
          <w:ilvl w:val="0"/>
          <w:numId w:val="1"/>
        </w:numPr>
        <w:spacing w:before="120" w:after="120"/>
        <w:rPr>
          <w:sz w:val="20"/>
          <w:szCs w:val="20"/>
        </w:rPr>
      </w:pPr>
      <w:r w:rsidRPr="00751045">
        <w:rPr>
          <w:sz w:val="20"/>
          <w:szCs w:val="20"/>
        </w:rPr>
        <w:t>ветераны (бывшие члены CAF) и их семьи, включая семьи погибших;</w:t>
      </w:r>
    </w:p>
    <w:p w:rsidR="00EE46E1" w:rsidRPr="00751045" w:rsidRDefault="00EE46E1" w:rsidP="00EE46E1">
      <w:pPr>
        <w:numPr>
          <w:ilvl w:val="0"/>
          <w:numId w:val="1"/>
        </w:numPr>
        <w:spacing w:before="120" w:after="120"/>
        <w:rPr>
          <w:sz w:val="20"/>
          <w:szCs w:val="20"/>
        </w:rPr>
      </w:pPr>
      <w:r w:rsidRPr="00751045">
        <w:rPr>
          <w:sz w:val="20"/>
          <w:szCs w:val="20"/>
        </w:rPr>
        <w:t>члены иностранных вооруженных сил, служащие в настоящее время в CAF,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Негосударственных фондов, Вооруженных сил Канады (NPF, CF);</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Центров ресурсов для семей военных (MFRC);</w:t>
      </w:r>
    </w:p>
    <w:p w:rsidR="00EE46E1" w:rsidRPr="00751045" w:rsidRDefault="00EE46E1" w:rsidP="00EE46E1">
      <w:pPr>
        <w:numPr>
          <w:ilvl w:val="0"/>
          <w:numId w:val="1"/>
        </w:numPr>
        <w:spacing w:before="120" w:after="120"/>
        <w:rPr>
          <w:sz w:val="20"/>
          <w:szCs w:val="20"/>
        </w:rPr>
      </w:pPr>
      <w:r w:rsidRPr="00751045">
        <w:rPr>
          <w:sz w:val="20"/>
          <w:szCs w:val="20"/>
        </w:rPr>
        <w:t>действующие должностные лица Министерства национальной обороны (DND)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и бывшие сотрудники Королевской канадской конной полиции (RCMP)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оборонных исследований и разработок Канады (DRDC)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оборонного строительства Канады (DCC) и их семьи;</w:t>
      </w:r>
    </w:p>
    <w:p w:rsidR="00EE46E1" w:rsidRPr="00751045" w:rsidRDefault="00EE46E1" w:rsidP="00EE46E1">
      <w:pPr>
        <w:numPr>
          <w:ilvl w:val="0"/>
          <w:numId w:val="1"/>
        </w:numPr>
        <w:spacing w:before="120" w:after="120"/>
        <w:rPr>
          <w:sz w:val="20"/>
          <w:szCs w:val="20"/>
        </w:rPr>
      </w:pPr>
      <w:r w:rsidRPr="00751045">
        <w:rPr>
          <w:sz w:val="20"/>
          <w:szCs w:val="20"/>
        </w:rPr>
        <w:t>почетные полковники/капитаны (N), подполковники/капитаны 2-го ранга и их семьи;</w:t>
      </w:r>
    </w:p>
    <w:p w:rsidR="00EE46E1" w:rsidRPr="00751045" w:rsidRDefault="00EE46E1" w:rsidP="00EE46E1">
      <w:pPr>
        <w:numPr>
          <w:ilvl w:val="0"/>
          <w:numId w:val="1"/>
        </w:numPr>
        <w:spacing w:before="120" w:after="120"/>
        <w:rPr>
          <w:sz w:val="20"/>
          <w:szCs w:val="20"/>
        </w:rPr>
      </w:pPr>
      <w:r w:rsidRPr="00751045">
        <w:rPr>
          <w:sz w:val="20"/>
          <w:szCs w:val="20"/>
        </w:rPr>
        <w:t>члены семей сотрудников NPF, CF или</w:t>
      </w:r>
    </w:p>
    <w:p w:rsidR="00EE46E1" w:rsidRPr="00751045" w:rsidRDefault="00EE46E1" w:rsidP="00EE46E1">
      <w:pPr>
        <w:numPr>
          <w:ilvl w:val="0"/>
          <w:numId w:val="1"/>
        </w:numPr>
        <w:spacing w:before="120" w:after="120"/>
        <w:rPr>
          <w:sz w:val="20"/>
          <w:szCs w:val="20"/>
        </w:rPr>
      </w:pPr>
      <w:r w:rsidRPr="00751045">
        <w:rPr>
          <w:sz w:val="20"/>
          <w:szCs w:val="20"/>
        </w:rPr>
        <w:t xml:space="preserve">члены семей MFRC. </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ПРАВА ПОТРЕБИТЕЛЯ, РЕГИОНАЛЬНЫЕ РАЗЛИЧИЯ.</w:t>
      </w:r>
      <w:r w:rsidRPr="003B4475">
        <w:rPr>
          <w:b/>
          <w:sz w:val="20"/>
          <w:szCs w:val="20"/>
        </w:rPr>
        <w:t xml:space="preserve"> </w:t>
      </w:r>
      <w:r w:rsidRPr="003B4475">
        <w:rPr>
          <w:sz w:val="20"/>
          <w:szCs w:val="20"/>
        </w:rPr>
        <w:t xml:space="preserve">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Австралия. </w:t>
      </w:r>
      <w:r w:rsidRPr="003B4475">
        <w:rPr>
          <w:sz w:val="20"/>
          <w:szCs w:val="20"/>
        </w:rPr>
        <w:t>Ссылки на «Ограниченную гарантию» – это ссылки на явную гарантию, предоставляемую Microsoft</w:t>
      </w:r>
      <w:r w:rsidRPr="003B4475">
        <w:rPr>
          <w:bCs/>
          <w:sz w:val="20"/>
          <w:szCs w:val="20"/>
        </w:rPr>
        <w:t>.</w:t>
      </w:r>
      <w:r w:rsidRPr="003B4475">
        <w:rPr>
          <w:sz w:val="20"/>
          <w:szCs w:val="20"/>
        </w:rPr>
        <w:t xml:space="preserve">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EE46E1" w:rsidRPr="003B4475" w:rsidRDefault="00EE46E1" w:rsidP="00EE46E1">
      <w:pPr>
        <w:tabs>
          <w:tab w:val="left" w:pos="360"/>
        </w:tabs>
        <w:spacing w:before="120" w:after="120"/>
        <w:ind w:left="720" w:hanging="360"/>
        <w:rPr>
          <w:sz w:val="20"/>
          <w:szCs w:val="20"/>
        </w:rPr>
      </w:pPr>
      <w:r w:rsidRPr="003B4475">
        <w:rPr>
          <w:sz w:val="20"/>
          <w:szCs w:val="20"/>
        </w:rPr>
        <w:tab/>
        <w:t>В этом разделе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Канада. </w:t>
      </w:r>
      <w:r w:rsidRPr="003B4475">
        <w:rPr>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Европейский союз. </w:t>
      </w:r>
      <w:r w:rsidRPr="003B4475">
        <w:rPr>
          <w:sz w:val="20"/>
          <w:szCs w:val="20"/>
        </w:rPr>
        <w:t xml:space="preserve">Ограничения использования для учебных заведений в вышеприведенных разделах под названием «Версии с ограниченными правами» и «Для учебных заведений» могут к вам не применяться. Ваши права на использование должны соответствовать местному законодательству, которое может изменяться.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Германия и Австрия.</w:t>
      </w:r>
      <w:r w:rsidRPr="003B4475">
        <w:rPr>
          <w:sz w:val="20"/>
          <w:szCs w:val="20"/>
        </w:rPr>
        <w:t xml:space="preserve"> </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Гарантия.</w:t>
      </w:r>
      <w:r w:rsidRPr="003B4475">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Ограничение ответственности.</w:t>
      </w:r>
      <w:r w:rsidRPr="003B4475">
        <w:rPr>
          <w:sz w:val="20"/>
          <w:szCs w:val="20"/>
        </w:rPr>
        <w:t xml:space="preserve">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rsidR="00EE46E1" w:rsidRPr="003B4475" w:rsidRDefault="00EE46E1" w:rsidP="00EE46E1">
      <w:pPr>
        <w:tabs>
          <w:tab w:val="left" w:pos="360"/>
        </w:tabs>
        <w:spacing w:before="120" w:after="120"/>
        <w:ind w:left="1080" w:hanging="360"/>
        <w:rPr>
          <w:sz w:val="20"/>
          <w:szCs w:val="20"/>
        </w:rPr>
      </w:pPr>
      <w:r w:rsidRPr="003B4475">
        <w:rPr>
          <w:sz w:val="20"/>
          <w:szCs w:val="20"/>
        </w:rPr>
        <w:tab/>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ответственность за незначительную небрежность.</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Япония. </w:t>
      </w:r>
      <w:r w:rsidRPr="003B4475">
        <w:rPr>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w:t>
      </w:r>
      <w:r w:rsidRPr="003B4475">
        <w:rPr>
          <w:bCs/>
          <w:sz w:val="20"/>
          <w:szCs w:val="20"/>
        </w:rPr>
        <w:t xml:space="preserve"> вас</w:t>
      </w:r>
      <w:r w:rsidRPr="003B4475">
        <w:rPr>
          <w:sz w:val="20"/>
          <w:szCs w:val="20"/>
        </w:rPr>
        <w:t xml:space="preserve"> есть следующие права: вы можете также установить и использовать вторую копию программного обеспечения на втором лицензированному устройстве для использования вами как лицензированным пользователем первого лицензированного устройства.</w:t>
      </w:r>
    </w:p>
    <w:p w:rsidR="00EE46E1" w:rsidRPr="000D02D0" w:rsidRDefault="00EE46E1" w:rsidP="00EE46E1">
      <w:pPr>
        <w:pStyle w:val="ListParagraph"/>
        <w:numPr>
          <w:ilvl w:val="0"/>
          <w:numId w:val="3"/>
        </w:numPr>
        <w:tabs>
          <w:tab w:val="left" w:pos="360"/>
        </w:tabs>
        <w:spacing w:before="120" w:after="120"/>
        <w:ind w:left="360"/>
        <w:contextualSpacing w:val="0"/>
        <w:rPr>
          <w:spacing w:val="-2"/>
          <w:sz w:val="20"/>
          <w:szCs w:val="20"/>
        </w:rPr>
      </w:pPr>
      <w:r w:rsidRPr="000D02D0">
        <w:rPr>
          <w:b/>
          <w:spacing w:val="-2"/>
          <w:sz w:val="20"/>
          <w:szCs w:val="20"/>
        </w:rPr>
        <w:t xml:space="preserve">ПРОГРАММА ИСПОЛЬЗОВАНИЯ ПРОГРАММНОГО ОБЕСПЕЧЕНИЯ НА ДОМАШНИХ КОМПЬЮТЕРАХ. </w:t>
      </w:r>
      <w:r w:rsidRPr="000D02D0">
        <w:rPr>
          <w:spacing w:val="-2"/>
          <w:sz w:val="20"/>
          <w:szCs w:val="20"/>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служащим организации, заключившей с Майкрософт корпоративное лицензионное соглашение с поддержкой по программе Software Assurance, и</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ЯЗЫКОВЫЕ ПАКЕТЫ И СРЕДСТВА ПРОВЕРКИ.</w:t>
      </w:r>
      <w:r w:rsidRPr="003B4475">
        <w:rPr>
          <w:b/>
          <w:sz w:val="20"/>
          <w:szCs w:val="20"/>
        </w:rPr>
        <w:t xml:space="preserve"> </w:t>
      </w:r>
      <w:r w:rsidRPr="003B4475">
        <w:rPr>
          <w:sz w:val="20"/>
          <w:szCs w:val="20"/>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EE46E1" w:rsidRPr="008279BF" w:rsidRDefault="00EE46E1" w:rsidP="00EE46E1">
      <w:pPr>
        <w:pStyle w:val="ListParagraph"/>
        <w:numPr>
          <w:ilvl w:val="0"/>
          <w:numId w:val="3"/>
        </w:numPr>
        <w:tabs>
          <w:tab w:val="left" w:pos="360"/>
        </w:tabs>
        <w:spacing w:before="120" w:after="120"/>
        <w:ind w:left="360"/>
        <w:contextualSpacing w:val="0"/>
        <w:rPr>
          <w:spacing w:val="-1"/>
          <w:sz w:val="20"/>
          <w:szCs w:val="20"/>
        </w:rPr>
      </w:pPr>
      <w:r w:rsidRPr="008279BF">
        <w:rPr>
          <w:b/>
          <w:bCs/>
          <w:spacing w:val="-1"/>
          <w:sz w:val="20"/>
          <w:szCs w:val="20"/>
        </w:rPr>
        <w:t>ПОЛНОЕ СОГЛАШЕНИЕ.</w:t>
      </w:r>
      <w:r w:rsidRPr="008279BF">
        <w:rPr>
          <w:b/>
          <w:spacing w:val="-1"/>
          <w:sz w:val="20"/>
          <w:szCs w:val="20"/>
        </w:rPr>
        <w:t xml:space="preserve"> </w:t>
      </w:r>
      <w:r w:rsidRPr="008279BF">
        <w:rPr>
          <w:spacing w:val="-1"/>
          <w:sz w:val="20"/>
          <w:szCs w:val="20"/>
        </w:rPr>
        <w:t xml:space="preserve">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w:t>
      </w:r>
      <w:r w:rsidRPr="008279BF">
        <w:rPr>
          <w:bCs/>
          <w:spacing w:val="-1"/>
          <w:sz w:val="20"/>
          <w:szCs w:val="20"/>
        </w:rPr>
        <w:t>лицензиаром</w:t>
      </w:r>
      <w:r w:rsidRPr="008279BF">
        <w:rPr>
          <w:spacing w:val="-1"/>
          <w:sz w:val="20"/>
          <w:szCs w:val="20"/>
        </w:rPr>
        <w:t xml:space="preserve">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w:t>
      </w:r>
      <w:r w:rsidRPr="008279BF">
        <w:rPr>
          <w:bCs/>
          <w:spacing w:val="-1"/>
          <w:sz w:val="20"/>
          <w:szCs w:val="20"/>
        </w:rPr>
        <w:t>лицензиар</w:t>
      </w:r>
      <w:r w:rsidRPr="008279BF">
        <w:rPr>
          <w:spacing w:val="-1"/>
          <w:sz w:val="20"/>
          <w:szCs w:val="20"/>
        </w:rPr>
        <w:t xml:space="preserve"> или Microsoft предоставят другие условия с такими дополнениями, обновлениями и услугами. Вы можете ознакомиться с настоящим соглашением после того, как ваше программное обеспечение будет запущено, перейдя по ссылке </w:t>
      </w:r>
      <w:r w:rsidRPr="008279BF">
        <w:rPr>
          <w:spacing w:val="-1"/>
          <w:sz w:val="20"/>
          <w:szCs w:val="20"/>
          <w:u w:val="single"/>
        </w:rPr>
        <w:t>microsoft.com/useterms</w:t>
      </w:r>
      <w:r w:rsidRPr="008279BF">
        <w:rPr>
          <w:spacing w:val="-1"/>
          <w:sz w:val="20"/>
          <w:szCs w:val="20"/>
        </w:rPr>
        <w:t xml:space="preserve"> или выбрав File - Account - About в программном обеспечении. Вы также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go.microsoft.com/fwlink/?linkid=507380</w:t>
      </w:r>
      <w:r w:rsidRPr="00DC64F9">
        <w:rPr>
          <w:sz w:val="20"/>
          <w:szCs w:val="20"/>
        </w:rPr>
        <w:t xml:space="preserve"> (Заявление о конфиденциальности Microsoft)</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go.microsoft.com/fwlink/?linkid=530144</w:t>
      </w:r>
      <w:r w:rsidRPr="00DC64F9">
        <w:rPr>
          <w:sz w:val="20"/>
          <w:szCs w:val="20"/>
        </w:rPr>
        <w:t xml:space="preserve"> (соглашение об использовании служб Майкрософт)</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EE46E1" w:rsidRPr="00B36DC3" w:rsidRDefault="00EE46E1" w:rsidP="00EE46E1">
      <w:pPr>
        <w:pStyle w:val="ListParagraph"/>
        <w:numPr>
          <w:ilvl w:val="0"/>
          <w:numId w:val="3"/>
        </w:numPr>
        <w:tabs>
          <w:tab w:val="left" w:pos="360"/>
        </w:tabs>
        <w:spacing w:before="120" w:after="120"/>
        <w:ind w:left="360"/>
        <w:contextualSpacing w:val="0"/>
        <w:rPr>
          <w:spacing w:val="-4"/>
          <w:sz w:val="20"/>
          <w:szCs w:val="20"/>
        </w:rPr>
      </w:pPr>
      <w:r w:rsidRPr="00B36DC3">
        <w:rPr>
          <w:b/>
          <w:spacing w:val="-4"/>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EE46E1" w:rsidRPr="00DC64F9" w:rsidRDefault="00EE46E1" w:rsidP="00EE46E1">
      <w:pPr>
        <w:tabs>
          <w:tab w:val="left" w:pos="540"/>
        </w:tabs>
        <w:spacing w:before="120" w:after="120"/>
        <w:rPr>
          <w:sz w:val="20"/>
          <w:szCs w:val="20"/>
        </w:rPr>
      </w:pPr>
      <w:r w:rsidRPr="00DC64F9">
        <w:rPr>
          <w:sz w:val="20"/>
          <w:szCs w:val="20"/>
        </w:rPr>
        <w:t>Microsoft и Access являются охраняемыми товарными знаками корпорации Microsoft в Соединенных Штатах Америки и/или других странах.</w:t>
      </w:r>
    </w:p>
    <w:p w:rsidR="00F03B68" w:rsidRPr="003B4475" w:rsidRDefault="00F03B68">
      <w:pPr>
        <w:rPr>
          <w:sz w:val="20"/>
          <w:szCs w:val="20"/>
        </w:rPr>
      </w:pPr>
    </w:p>
    <w:sectPr w:rsidR="00F03B68" w:rsidRPr="003B4475"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5310" w:rsidRDefault="008B5310" w:rsidP="00EE46E1">
      <w:r>
        <w:separator/>
      </w:r>
    </w:p>
  </w:endnote>
  <w:endnote w:type="continuationSeparator" w:id="0">
    <w:p w:rsidR="008B5310" w:rsidRDefault="008B5310"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5310" w:rsidRDefault="008B5310" w:rsidP="00EE46E1">
      <w:r>
        <w:separator/>
      </w:r>
    </w:p>
  </w:footnote>
  <w:footnote w:type="continuationSeparator" w:id="0">
    <w:p w:rsidR="008B5310" w:rsidRDefault="008B5310" w:rsidP="00EE46E1">
      <w:r>
        <w:continuationSeparator/>
      </w:r>
    </w:p>
  </w:footnote>
  <w:footnote w:id="1">
    <w:p w:rsidR="00332049" w:rsidRPr="009577D6" w:rsidRDefault="00332049">
      <w:pPr>
        <w:pStyle w:val="FootnoteText"/>
        <w:rPr>
          <w:spacing w:val="-4"/>
          <w:sz w:val="16"/>
          <w:szCs w:val="16"/>
        </w:rPr>
      </w:pPr>
      <w:r w:rsidRPr="009577D6">
        <w:rPr>
          <w:rStyle w:val="FootnoteReference"/>
          <w:b/>
          <w:spacing w:val="-4"/>
          <w:sz w:val="16"/>
          <w:szCs w:val="16"/>
        </w:rPr>
        <w:footnoteRef/>
      </w:r>
      <w:r w:rsidRPr="009577D6">
        <w:rPr>
          <w:spacing w:val="-4"/>
          <w:sz w:val="16"/>
          <w:szCs w:val="16"/>
        </w:rPr>
        <w:t xml:space="preserve"> </w:t>
      </w:r>
      <w:r w:rsidRPr="009577D6">
        <w:rPr>
          <w:b/>
          <w:bCs/>
          <w:spacing w:val="-4"/>
          <w:sz w:val="16"/>
          <w:szCs w:val="16"/>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 Office 2016, то наименование продукта будет следующим: Microsoft® Office стандартный 2016</w:t>
      </w:r>
    </w:p>
  </w:footnote>
  <w:footnote w:id="2">
    <w:p w:rsidR="00332049" w:rsidRPr="00BC1CE8" w:rsidRDefault="00332049">
      <w:pPr>
        <w:pStyle w:val="FootnoteText"/>
        <w:rPr>
          <w:sz w:val="16"/>
          <w:szCs w:val="16"/>
        </w:rPr>
      </w:pPr>
      <w:r w:rsidRPr="00BC1CE8">
        <w:rPr>
          <w:rStyle w:val="FootnoteReference"/>
          <w:b/>
          <w:sz w:val="16"/>
          <w:szCs w:val="16"/>
        </w:rPr>
        <w:footnoteRef/>
      </w:r>
      <w:r w:rsidRPr="00BC1CE8">
        <w:rPr>
          <w:sz w:val="16"/>
          <w:szCs w:val="16"/>
        </w:rPr>
        <w:t xml:space="preserve"> </w:t>
      </w:r>
      <w:r w:rsidRPr="00BC1CE8">
        <w:rPr>
          <w:b/>
          <w:bCs/>
          <w:sz w:val="16"/>
          <w:szCs w:val="16"/>
        </w:rPr>
        <w:t>ЛИЦЕНЗИАР: Для лицензионного программного обеспечения для учебных заведений («Academic Edition») укажите название, например: Microsoft® Office стандартный 2016, Academic Edition.</w:t>
      </w:r>
    </w:p>
  </w:footnote>
  <w:footnote w:id="3">
    <w:p w:rsidR="00332049" w:rsidRPr="00BC1CE8" w:rsidRDefault="00332049">
      <w:pPr>
        <w:pStyle w:val="FootnoteText"/>
        <w:rPr>
          <w:b/>
          <w:sz w:val="16"/>
          <w:szCs w:val="16"/>
        </w:rPr>
      </w:pPr>
      <w:r w:rsidRPr="00BC1CE8">
        <w:rPr>
          <w:rStyle w:val="FootnoteReference"/>
          <w:b/>
          <w:sz w:val="16"/>
          <w:szCs w:val="16"/>
        </w:rPr>
        <w:footnoteRef/>
      </w:r>
      <w:r w:rsidRPr="00BC1CE8">
        <w:rPr>
          <w:sz w:val="16"/>
          <w:szCs w:val="16"/>
        </w:rPr>
        <w:t xml:space="preserve"> </w:t>
      </w:r>
      <w:r w:rsidRPr="00BC1CE8">
        <w:rPr>
          <w:b/>
          <w:sz w:val="16"/>
          <w:szCs w:val="16"/>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A49C81B2"/>
    <w:lvl w:ilvl="0" w:tplc="1D0EE8B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C58ADA66"/>
    <w:lvl w:ilvl="0" w:tplc="F9969474">
      <w:start w:val="1"/>
      <w:numFmt w:val="decimal"/>
      <w:lvlText w:val="%1."/>
      <w:lvlJc w:val="left"/>
      <w:pPr>
        <w:ind w:left="720" w:hanging="360"/>
      </w:pPr>
      <w:rPr>
        <w:rFonts w:hint="default"/>
        <w:b/>
        <w:bCs w:val="0"/>
        <w:sz w:val="20"/>
        <w:szCs w:val="20"/>
      </w:rPr>
    </w:lvl>
    <w:lvl w:ilvl="1" w:tplc="A4E6BF78">
      <w:start w:val="1"/>
      <w:numFmt w:val="lowerLetter"/>
      <w:lvlText w:val="%2."/>
      <w:lvlJc w:val="left"/>
      <w:pPr>
        <w:ind w:left="1440" w:hanging="360"/>
      </w:pPr>
      <w:rPr>
        <w:rFonts w:hint="default"/>
        <w:b/>
        <w:sz w:val="20"/>
        <w:szCs w:val="20"/>
      </w:rPr>
    </w:lvl>
    <w:lvl w:ilvl="2" w:tplc="CDC8EA4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F7447E78"/>
    <w:lvl w:ilvl="0" w:tplc="2E5A83E2">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0UO5W8ZsNNvsp7D5zAPr2HMU9kleKAiM5aIGmWpfG14Plfjh2gDyzDF1fbBXFqJx/IQKg9n4fg7uIzOCkMxkUg==" w:salt="dODUSIDy5AyaW/whJUCZh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B7351"/>
    <w:rsid w:val="000D02D0"/>
    <w:rsid w:val="00167C5D"/>
    <w:rsid w:val="00184A03"/>
    <w:rsid w:val="001B7343"/>
    <w:rsid w:val="00240735"/>
    <w:rsid w:val="00262357"/>
    <w:rsid w:val="00264568"/>
    <w:rsid w:val="00286AD9"/>
    <w:rsid w:val="00294DDE"/>
    <w:rsid w:val="002C310D"/>
    <w:rsid w:val="00311945"/>
    <w:rsid w:val="00316FA3"/>
    <w:rsid w:val="00321B81"/>
    <w:rsid w:val="00332049"/>
    <w:rsid w:val="003B4475"/>
    <w:rsid w:val="00444B2C"/>
    <w:rsid w:val="00473030"/>
    <w:rsid w:val="00483497"/>
    <w:rsid w:val="00506FD5"/>
    <w:rsid w:val="005245AB"/>
    <w:rsid w:val="00524D10"/>
    <w:rsid w:val="005A7527"/>
    <w:rsid w:val="00644DF0"/>
    <w:rsid w:val="00656242"/>
    <w:rsid w:val="00713DB1"/>
    <w:rsid w:val="00745EE0"/>
    <w:rsid w:val="00751045"/>
    <w:rsid w:val="007D5922"/>
    <w:rsid w:val="007E0D8B"/>
    <w:rsid w:val="008279BF"/>
    <w:rsid w:val="008520B0"/>
    <w:rsid w:val="00862AFA"/>
    <w:rsid w:val="00866816"/>
    <w:rsid w:val="00876AD0"/>
    <w:rsid w:val="00881AF2"/>
    <w:rsid w:val="008B5310"/>
    <w:rsid w:val="008D1395"/>
    <w:rsid w:val="00920F81"/>
    <w:rsid w:val="00923EF1"/>
    <w:rsid w:val="009577D6"/>
    <w:rsid w:val="009E4097"/>
    <w:rsid w:val="00A23038"/>
    <w:rsid w:val="00A23DC2"/>
    <w:rsid w:val="00A35EF1"/>
    <w:rsid w:val="00AB39D3"/>
    <w:rsid w:val="00AE68E9"/>
    <w:rsid w:val="00B01B36"/>
    <w:rsid w:val="00B36DC3"/>
    <w:rsid w:val="00B8779E"/>
    <w:rsid w:val="00BC1CE8"/>
    <w:rsid w:val="00C31CBD"/>
    <w:rsid w:val="00C950E5"/>
    <w:rsid w:val="00CA1D1D"/>
    <w:rsid w:val="00D02684"/>
    <w:rsid w:val="00D268A0"/>
    <w:rsid w:val="00D51E54"/>
    <w:rsid w:val="00DC2409"/>
    <w:rsid w:val="00DC64F9"/>
    <w:rsid w:val="00E036C3"/>
    <w:rsid w:val="00EE46E1"/>
    <w:rsid w:val="00F03B68"/>
    <w:rsid w:val="00F63982"/>
    <w:rsid w:val="00FA17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595CFC6-1C4D-4557-8F1C-C916E6625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ru-RU" w:eastAsia="ru-RU" w:bidi="ru-RU"/>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332049"/>
    <w:rPr>
      <w:sz w:val="20"/>
      <w:szCs w:val="20"/>
    </w:rPr>
  </w:style>
  <w:style w:type="character" w:customStyle="1" w:styleId="FootnoteTextChar">
    <w:name w:val="Footnote Text Char"/>
    <w:link w:val="FootnoteText"/>
    <w:uiPriority w:val="99"/>
    <w:semiHidden/>
    <w:rsid w:val="00332049"/>
    <w:rPr>
      <w:rFonts w:ascii="Tahoma" w:eastAsia="DengXian" w:hAnsi="Tahoma" w:cs="Tahoma"/>
      <w:sz w:val="20"/>
      <w:szCs w:val="20"/>
    </w:rPr>
  </w:style>
  <w:style w:type="character" w:styleId="FootnoteReference">
    <w:name w:val="footnote reference"/>
    <w:uiPriority w:val="99"/>
    <w:semiHidden/>
    <w:unhideWhenUsed/>
    <w:rsid w:val="00332049"/>
    <w:rPr>
      <w:vertAlign w:val="superscript"/>
    </w:rPr>
  </w:style>
  <w:style w:type="paragraph" w:styleId="Header">
    <w:name w:val="header"/>
    <w:basedOn w:val="Normal"/>
    <w:link w:val="HeaderChar"/>
    <w:uiPriority w:val="99"/>
    <w:unhideWhenUsed/>
    <w:rsid w:val="00332049"/>
    <w:pPr>
      <w:tabs>
        <w:tab w:val="center" w:pos="4680"/>
        <w:tab w:val="right" w:pos="9360"/>
      </w:tabs>
    </w:pPr>
  </w:style>
  <w:style w:type="character" w:customStyle="1" w:styleId="HeaderChar">
    <w:name w:val="Header Char"/>
    <w:link w:val="Header"/>
    <w:uiPriority w:val="99"/>
    <w:rsid w:val="00332049"/>
    <w:rPr>
      <w:rFonts w:ascii="Tahoma" w:eastAsia="DengXian" w:hAnsi="Tahoma" w:cs="Tahoma"/>
      <w:sz w:val="24"/>
      <w:szCs w:val="24"/>
    </w:rPr>
  </w:style>
  <w:style w:type="paragraph" w:styleId="Footer">
    <w:name w:val="footer"/>
    <w:basedOn w:val="Normal"/>
    <w:link w:val="FooterChar"/>
    <w:uiPriority w:val="99"/>
    <w:unhideWhenUsed/>
    <w:rsid w:val="00332049"/>
    <w:pPr>
      <w:tabs>
        <w:tab w:val="center" w:pos="4680"/>
        <w:tab w:val="right" w:pos="9360"/>
      </w:tabs>
    </w:pPr>
  </w:style>
  <w:style w:type="character" w:customStyle="1" w:styleId="FooterChar">
    <w:name w:val="Footer Char"/>
    <w:link w:val="Footer"/>
    <w:uiPriority w:val="99"/>
    <w:rsid w:val="00332049"/>
    <w:rPr>
      <w:rFonts w:ascii="Tahoma" w:eastAsia="DengXian"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749513B5-A28D-4141-B06C-ED695E8DEF71}">
  <ds:schemaRefs>
    <ds:schemaRef ds:uri="http://schemas.openxmlformats.org/officeDocument/2006/bibliography"/>
  </ds:schemaRefs>
</ds:datastoreItem>
</file>

<file path=customXml/itemProps2.xml><?xml version="1.0" encoding="utf-8"?>
<ds:datastoreItem xmlns:ds="http://schemas.openxmlformats.org/officeDocument/2006/customXml" ds:itemID="{B9728445-4B7C-4C46-9C00-3AD818D75C87}"/>
</file>

<file path=customXml/itemProps3.xml><?xml version="1.0" encoding="utf-8"?>
<ds:datastoreItem xmlns:ds="http://schemas.openxmlformats.org/officeDocument/2006/customXml" ds:itemID="{2451B87A-0FF8-46B3-B5A1-EE0868A087E6}"/>
</file>

<file path=customXml/itemProps4.xml><?xml version="1.0" encoding="utf-8"?>
<ds:datastoreItem xmlns:ds="http://schemas.openxmlformats.org/officeDocument/2006/customXml" ds:itemID="{81EFD8A0-00BD-46E5-B081-F0C0E5203263}"/>
</file>

<file path=docProps/app.xml><?xml version="1.0" encoding="utf-8"?>
<Properties xmlns="http://schemas.openxmlformats.org/officeDocument/2006/extended-properties" xmlns:vt="http://schemas.openxmlformats.org/officeDocument/2006/docPropsVTypes">
  <Template>Normal.dotm</Template>
  <TotalTime>61</TotalTime>
  <Pages>3</Pages>
  <Words>5012</Words>
  <Characters>28574</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78</cp:revision>
  <cp:lastPrinted>2015-09-29T15:49:00Z</cp:lastPrinted>
  <dcterms:created xsi:type="dcterms:W3CDTF">2015-09-15T18:16:00Z</dcterms:created>
  <dcterms:modified xsi:type="dcterms:W3CDTF">2017-03-28T18:46:00Z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